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72" w:rsidRDefault="00CB4B72" w:rsidP="00CB4B72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B84114" w:rsidRDefault="00B84114" w:rsidP="00CB4B72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CB4B72" w:rsidRPr="00B84114" w:rsidRDefault="00B84114" w:rsidP="00B84114">
      <w:pPr>
        <w:pStyle w:val="ListParagraph"/>
        <w:ind w:left="0"/>
        <w:jc w:val="center"/>
        <w:rPr>
          <w:rFonts w:ascii="Georgia" w:hAnsi="Georgia" w:cs="Arial"/>
          <w:b/>
          <w:sz w:val="36"/>
          <w:szCs w:val="36"/>
        </w:rPr>
      </w:pPr>
      <w:r w:rsidRPr="00B84114">
        <w:rPr>
          <w:rFonts w:ascii="Georgia" w:hAnsi="Georgia" w:cs="Arial"/>
          <w:b/>
          <w:sz w:val="36"/>
          <w:szCs w:val="36"/>
        </w:rPr>
        <w:t>MISSION STATEMENT</w:t>
      </w:r>
    </w:p>
    <w:p w:rsidR="00CB4B72" w:rsidRPr="00B84114" w:rsidRDefault="00CB4B72" w:rsidP="00B84114">
      <w:pPr>
        <w:jc w:val="center"/>
        <w:rPr>
          <w:rFonts w:ascii="Georgia" w:hAnsi="Georgia" w:cs="Arial"/>
          <w:sz w:val="24"/>
          <w:szCs w:val="24"/>
        </w:rPr>
      </w:pPr>
    </w:p>
    <w:p w:rsidR="00CB4B72" w:rsidRPr="00B84114" w:rsidRDefault="00CB4B72" w:rsidP="00B84114">
      <w:pPr>
        <w:pStyle w:val="ListParagraph"/>
        <w:spacing w:line="360" w:lineRule="auto"/>
        <w:ind w:left="0"/>
        <w:jc w:val="both"/>
        <w:rPr>
          <w:rFonts w:ascii="Georgia" w:hAnsi="Georgia" w:cs="Arial"/>
          <w:sz w:val="24"/>
          <w:szCs w:val="24"/>
        </w:rPr>
      </w:pPr>
      <w:r w:rsidRPr="00B84114">
        <w:rPr>
          <w:rFonts w:ascii="Georgia" w:hAnsi="Georgia" w:cs="Arial"/>
          <w:sz w:val="24"/>
          <w:szCs w:val="24"/>
        </w:rPr>
        <w:t>“The mission of the Mental Health Treatment Act Citizen’s Oversight Committee is to ensure the effective, efficient</w:t>
      </w:r>
      <w:r w:rsidR="00B84114" w:rsidRPr="00B84114">
        <w:rPr>
          <w:rFonts w:ascii="Georgia" w:hAnsi="Georgia" w:cs="Arial"/>
          <w:sz w:val="24"/>
          <w:szCs w:val="24"/>
        </w:rPr>
        <w:t>,</w:t>
      </w:r>
      <w:r w:rsidRPr="00B84114">
        <w:rPr>
          <w:rFonts w:ascii="Georgia" w:hAnsi="Georgia" w:cs="Arial"/>
          <w:sz w:val="24"/>
          <w:szCs w:val="24"/>
        </w:rPr>
        <w:t xml:space="preserve"> and transparent use of those funds provided for by and as defined by Mendocino County Ordinance 4387 for the benefit of the community.”</w:t>
      </w:r>
    </w:p>
    <w:p w:rsidR="00860741" w:rsidRDefault="00B4375E" w:rsidP="00B84114">
      <w:pPr>
        <w:spacing w:after="0" w:line="360" w:lineRule="auto"/>
        <w:jc w:val="both"/>
      </w:pPr>
      <w:bookmarkStart w:id="0" w:name="_GoBack"/>
      <w:bookmarkEnd w:id="0"/>
    </w:p>
    <w:sectPr w:rsidR="00860741" w:rsidSect="00B84114">
      <w:head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5E" w:rsidRDefault="00B4375E" w:rsidP="00B84114">
      <w:pPr>
        <w:spacing w:after="0" w:line="240" w:lineRule="auto"/>
      </w:pPr>
      <w:r>
        <w:separator/>
      </w:r>
    </w:p>
  </w:endnote>
  <w:endnote w:type="continuationSeparator" w:id="0">
    <w:p w:rsidR="00B4375E" w:rsidRDefault="00B4375E" w:rsidP="00B8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5E" w:rsidRDefault="00B4375E" w:rsidP="00B84114">
      <w:pPr>
        <w:spacing w:after="0" w:line="240" w:lineRule="auto"/>
      </w:pPr>
      <w:r>
        <w:separator/>
      </w:r>
    </w:p>
  </w:footnote>
  <w:footnote w:type="continuationSeparator" w:id="0">
    <w:p w:rsidR="00B4375E" w:rsidRDefault="00B4375E" w:rsidP="00B8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114" w:rsidRDefault="00B84114" w:rsidP="00B84114">
    <w:pPr>
      <w:pStyle w:val="ListParagraph"/>
      <w:ind w:left="0"/>
      <w:jc w:val="both"/>
      <w:rPr>
        <w:rFonts w:ascii="Palatino Linotype" w:hAnsi="Palatino Linotype" w:cs="Arial"/>
        <w:b/>
        <w:color w:val="948A54" w:themeColor="background2" w:themeShade="80"/>
        <w:sz w:val="40"/>
        <w:szCs w:val="40"/>
      </w:rPr>
    </w:pPr>
    <w:r>
      <w:rPr>
        <w:rFonts w:ascii="Palatino Linotype" w:hAnsi="Palatino Linotype" w:cs="Arial"/>
        <w:b/>
        <w:noProof/>
        <w:color w:val="EEECE1" w:themeColor="background2"/>
        <w:sz w:val="40"/>
        <w:szCs w:val="40"/>
      </w:rPr>
      <w:drawing>
        <wp:anchor distT="0" distB="0" distL="114300" distR="114300" simplePos="0" relativeHeight="251659264" behindDoc="0" locked="0" layoutInCell="1" allowOverlap="1" wp14:anchorId="5CB9EC8E" wp14:editId="63B4EEA8">
          <wp:simplePos x="0" y="0"/>
          <wp:positionH relativeFrom="margin">
            <wp:posOffset>5541010</wp:posOffset>
          </wp:positionH>
          <wp:positionV relativeFrom="margin">
            <wp:posOffset>-1129665</wp:posOffset>
          </wp:positionV>
          <wp:extent cx="767715" cy="7677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doSeal-250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4114">
      <w:rPr>
        <w:rFonts w:ascii="Palatino Linotype" w:hAnsi="Palatino Linotype" w:cs="Arial"/>
        <w:b/>
        <w:color w:val="948A54" w:themeColor="background2" w:themeShade="80"/>
        <w:sz w:val="40"/>
        <w:szCs w:val="40"/>
      </w:rPr>
      <w:t>Mental Health Treatment Act</w:t>
    </w:r>
  </w:p>
  <w:p w:rsidR="00B84114" w:rsidRPr="00B84114" w:rsidRDefault="00B84114" w:rsidP="00B84114">
    <w:pPr>
      <w:jc w:val="both"/>
      <w:rPr>
        <w:rFonts w:ascii="Palatino Linotype" w:hAnsi="Palatino Linotype" w:cs="Arial"/>
        <w:b/>
        <w:color w:val="948A54" w:themeColor="background2" w:themeShade="80"/>
        <w:sz w:val="24"/>
        <w:szCs w:val="24"/>
      </w:rPr>
    </w:pPr>
    <w:r w:rsidRPr="00B84114">
      <w:rPr>
        <w:rFonts w:ascii="Palatino Linotype" w:hAnsi="Palatino Linotype" w:cs="Arial"/>
        <w:b/>
        <w:color w:val="948A54" w:themeColor="background2" w:themeShade="80"/>
        <w:sz w:val="40"/>
        <w:szCs w:val="40"/>
      </w:rPr>
      <w:t>Citizen’s Oversight Committee</w:t>
    </w:r>
  </w:p>
  <w:p w:rsidR="00B84114" w:rsidRDefault="00B841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72"/>
    <w:rsid w:val="00571029"/>
    <w:rsid w:val="00986529"/>
    <w:rsid w:val="00A015AF"/>
    <w:rsid w:val="00B4375E"/>
    <w:rsid w:val="00B84114"/>
    <w:rsid w:val="00CB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B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114"/>
  </w:style>
  <w:style w:type="paragraph" w:styleId="Footer">
    <w:name w:val="footer"/>
    <w:basedOn w:val="Normal"/>
    <w:link w:val="FooterChar"/>
    <w:uiPriority w:val="99"/>
    <w:unhideWhenUsed/>
    <w:rsid w:val="00B84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B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114"/>
  </w:style>
  <w:style w:type="paragraph" w:styleId="Footer">
    <w:name w:val="footer"/>
    <w:basedOn w:val="Normal"/>
    <w:link w:val="FooterChar"/>
    <w:uiPriority w:val="99"/>
    <w:unhideWhenUsed/>
    <w:rsid w:val="00B84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L. Briley</dc:creator>
  <cp:lastModifiedBy>desktop</cp:lastModifiedBy>
  <cp:revision>2</cp:revision>
  <cp:lastPrinted>2018-04-24T17:02:00Z</cp:lastPrinted>
  <dcterms:created xsi:type="dcterms:W3CDTF">2019-01-05T00:29:00Z</dcterms:created>
  <dcterms:modified xsi:type="dcterms:W3CDTF">2019-01-05T00:29:00Z</dcterms:modified>
</cp:coreProperties>
</file>